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四川银行定开系列6个月11号净值型理财产品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227,148,200.00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11.92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8,940,944.48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6,479,618.73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228,940,794.00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228,940,794.00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1.1192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187,509,946.06</w:t>
            </w:r>
          </w:p>
        </w:tc>
        <w:tc>
          <w:tcPr>
            <w:tcW w:w="1749" w:type="dxa"/>
            <w:shd w:val="clear" w:color="auto" w:fill="auto"/>
            <w:vAlign w:val="center"/>
          </w:tcPr>
          <w:p>
            <w:pPr>
              <w:jc w:val="right"/>
            </w:pPr>
            <w:r>
              <w:t>77.88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187,509,946.06</w:t>
            </w:r>
          </w:p>
        </w:tc>
        <w:tc>
          <w:tcPr>
            <w:tcW w:w="1749" w:type="dxa"/>
            <w:shd w:val="clear" w:color="auto" w:fill="auto"/>
            <w:vAlign w:val="center"/>
          </w:tcPr>
          <w:p>
            <w:pPr>
              <w:jc w:val="right"/>
            </w:pPr>
            <w:r>
              <w:t>77.88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45,002,753.68</w:t>
            </w:r>
          </w:p>
        </w:tc>
        <w:tc>
          <w:tcPr>
            <w:tcW w:w="1749" w:type="dxa"/>
            <w:shd w:val="clear" w:color="auto" w:fill="auto"/>
            <w:vAlign w:val="center"/>
          </w:tcPr>
          <w:p>
            <w:pPr>
              <w:jc w:val="right"/>
            </w:pPr>
            <w:r>
              <w:t>18.69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907,777.36</w:t>
            </w:r>
          </w:p>
        </w:tc>
        <w:tc>
          <w:tcPr>
            <w:tcW w:w="1749" w:type="dxa"/>
            <w:shd w:val="clear" w:color="auto" w:fill="auto"/>
            <w:vAlign w:val="center"/>
          </w:tcPr>
          <w:p>
            <w:pPr>
              <w:jc w:val="right"/>
            </w:pPr>
            <w:r>
              <w:t>0.38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7,346,923.67</w:t>
            </w:r>
          </w:p>
        </w:tc>
        <w:tc>
          <w:tcPr>
            <w:tcW w:w="1749" w:type="dxa"/>
            <w:shd w:val="clear" w:color="auto" w:fill="auto"/>
            <w:vAlign w:val="center"/>
          </w:tcPr>
          <w:p>
            <w:pPr>
              <w:jc w:val="right"/>
            </w:pPr>
            <w:r>
              <w:t>3.05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240,767,400.77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45,002,753.68</w:t>
            </w:r>
          </w:p>
        </w:tc>
        <w:tc>
          <w:tcPr>
            <w:tcW w:w="2431" w:type="dxa"/>
            <w:shd w:val="clear" w:color="auto" w:fill="auto"/>
            <w:vAlign w:val="center"/>
          </w:tcPr>
          <w:p>
            <w:pPr>
              <w:jc w:val="right"/>
            </w:pPr>
            <w:bookmarkStart w:id="3" w:name="OLE_LINK6"/>
            <w:bookmarkEnd w:id="3"/>
            <w:bookmarkStart w:id="4" w:name="OLE_LINK5"/>
            <w:bookmarkEnd w:id="4"/>
            <w:r>
              <w:rPr>
                <w:rFonts w:hint="eastAsia"/>
              </w:rPr>
              <w:t>19.66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10,620,863.01</w:t>
            </w:r>
          </w:p>
        </w:tc>
        <w:tc>
          <w:tcPr>
            <w:tcW w:w="2431" w:type="dxa"/>
            <w:shd w:val="clear" w:color="auto" w:fill="auto"/>
            <w:vAlign w:val="center"/>
          </w:tcPr>
          <w:p>
            <w:pPr>
              <w:ind w:hanging="1"/>
              <w:jc w:val="right"/>
            </w:pPr>
            <w:r>
              <w:rPr>
                <w:rFonts w:hint="eastAsia"/>
                <w:b w:val="0"/>
                <w:i w:val="0"/>
                <w:strike w:val="0"/>
                <w:u w:val="none"/>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pPr>
              <w:ind w:hanging="1"/>
              <w:jc w:val="right"/>
            </w:pPr>
            <w:r>
              <w:rPr>
                <w:b w:val="0"/>
                <w:i w:val="0"/>
                <w:strike w:val="0"/>
                <w:u w:val="none"/>
              </w:rPr>
              <w:t>10,435,684.93</w:t>
            </w:r>
          </w:p>
        </w:tc>
        <w:tc>
          <w:tcPr>
            <w:tcW w:w="2431" w:type="dxa"/>
            <w:shd w:val="clear" w:color="auto" w:fill="auto"/>
            <w:vAlign w:val="center"/>
          </w:tcPr>
          <w:p>
            <w:pPr>
              <w:ind w:hanging="1"/>
              <w:jc w:val="right"/>
            </w:pPr>
            <w:r>
              <w:rPr>
                <w:rFonts w:hint="eastAsia"/>
                <w:b w:val="0"/>
                <w:i w:val="0"/>
                <w:strike w:val="0"/>
                <w:u w:val="none"/>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10,397,169.86</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10,331,912.33</w:t>
            </w:r>
          </w:p>
        </w:tc>
        <w:tc>
          <w:tcPr>
            <w:tcW w:w="2431" w:type="dxa"/>
            <w:shd w:val="clear" w:color="auto" w:fill="auto"/>
            <w:vAlign w:val="center"/>
          </w:tcPr>
          <w:p>
            <w:pPr>
              <w:ind w:hanging="1"/>
              <w:jc w:val="right"/>
            </w:pPr>
            <w:r>
              <w:rPr>
                <w:rFonts w:hint="eastAsia"/>
                <w:b w:val="0"/>
                <w:i w:val="0"/>
                <w:strike w:val="0"/>
                <w:u w:val="none"/>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10,172,219.18</w:t>
            </w:r>
          </w:p>
        </w:tc>
        <w:tc>
          <w:tcPr>
            <w:tcW w:w="2431" w:type="dxa"/>
            <w:shd w:val="clear" w:color="auto" w:fill="auto"/>
            <w:vAlign w:val="center"/>
          </w:tcPr>
          <w:p>
            <w:pPr>
              <w:ind w:hanging="1"/>
              <w:jc w:val="right"/>
            </w:pPr>
            <w:r>
              <w:rPr>
                <w:rFonts w:hint="eastAsia"/>
                <w:b w:val="0"/>
                <w:i w:val="0"/>
                <w:strike w:val="0"/>
                <w:u w:val="none"/>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25秦农农商银行CD008</w:t>
            </w:r>
          </w:p>
        </w:tc>
        <w:tc>
          <w:tcPr>
            <w:tcW w:w="2693" w:type="dxa"/>
            <w:shd w:val="clear" w:color="auto" w:fill="auto"/>
            <w:vAlign w:val="center"/>
          </w:tcPr>
          <w:p>
            <w:pPr>
              <w:ind w:hanging="1"/>
              <w:jc w:val="right"/>
            </w:pPr>
            <w:r>
              <w:rPr>
                <w:b w:val="0"/>
                <w:i w:val="0"/>
                <w:strike w:val="0"/>
                <w:u w:val="none"/>
              </w:rPr>
              <w:t>9,996,496.22</w:t>
            </w:r>
          </w:p>
        </w:tc>
        <w:tc>
          <w:tcPr>
            <w:tcW w:w="2431" w:type="dxa"/>
            <w:shd w:val="clear" w:color="auto" w:fill="auto"/>
            <w:vAlign w:val="center"/>
          </w:tcPr>
          <w:p>
            <w:pPr>
              <w:ind w:hanging="1"/>
              <w:jc w:val="right"/>
            </w:pPr>
            <w:r>
              <w:rPr>
                <w:rFonts w:hint="eastAsia"/>
                <w:b w:val="0"/>
                <w:i w:val="0"/>
                <w:strike w:val="0"/>
                <w:u w:val="none"/>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9,956,219.18</w:t>
            </w:r>
          </w:p>
        </w:tc>
        <w:tc>
          <w:tcPr>
            <w:tcW w:w="2431" w:type="dxa"/>
            <w:shd w:val="clear" w:color="auto" w:fill="auto"/>
            <w:vAlign w:val="center"/>
          </w:tcPr>
          <w:p>
            <w:pPr>
              <w:ind w:hanging="1"/>
              <w:jc w:val="right"/>
            </w:pPr>
            <w:r>
              <w:rPr>
                <w:rFonts w:hint="eastAsia"/>
                <w:b w:val="0"/>
                <w:i w:val="0"/>
                <w:strike w:val="0"/>
                <w:u w:val="none"/>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25昆仑银行CD054</w:t>
            </w:r>
          </w:p>
        </w:tc>
        <w:tc>
          <w:tcPr>
            <w:tcW w:w="2693" w:type="dxa"/>
            <w:shd w:val="clear" w:color="auto" w:fill="auto"/>
            <w:vAlign w:val="center"/>
          </w:tcPr>
          <w:p>
            <w:pPr>
              <w:ind w:hanging="1"/>
              <w:jc w:val="right"/>
            </w:pPr>
            <w:r>
              <w:rPr>
                <w:b w:val="0"/>
                <w:i w:val="0"/>
                <w:strike w:val="0"/>
                <w:u w:val="none"/>
              </w:rPr>
              <w:t>9,928,344.62</w:t>
            </w:r>
          </w:p>
        </w:tc>
        <w:tc>
          <w:tcPr>
            <w:tcW w:w="2431" w:type="dxa"/>
            <w:shd w:val="clear" w:color="auto" w:fill="auto"/>
            <w:vAlign w:val="center"/>
          </w:tcPr>
          <w:p>
            <w:pPr>
              <w:ind w:hanging="1"/>
              <w:jc w:val="right"/>
            </w:pPr>
            <w:r>
              <w:rPr>
                <w:rFonts w:hint="eastAsia"/>
                <w:b w:val="0"/>
                <w:i w:val="0"/>
                <w:strike w:val="0"/>
                <w:u w:val="none"/>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25威海银行CD135</w:t>
            </w:r>
          </w:p>
        </w:tc>
        <w:tc>
          <w:tcPr>
            <w:tcW w:w="2693" w:type="dxa"/>
            <w:shd w:val="clear" w:color="auto" w:fill="auto"/>
            <w:vAlign w:val="center"/>
          </w:tcPr>
          <w:p>
            <w:pPr>
              <w:ind w:hanging="1"/>
              <w:jc w:val="right"/>
            </w:pPr>
            <w:r>
              <w:rPr>
                <w:b w:val="0"/>
                <w:i w:val="0"/>
                <w:strike w:val="0"/>
                <w:u w:val="none"/>
              </w:rPr>
              <w:t>9,925,245.71</w:t>
            </w:r>
          </w:p>
        </w:tc>
        <w:tc>
          <w:tcPr>
            <w:tcW w:w="2431" w:type="dxa"/>
            <w:shd w:val="clear" w:color="auto" w:fill="auto"/>
            <w:vAlign w:val="center"/>
          </w:tcPr>
          <w:p>
            <w:pPr>
              <w:ind w:hanging="1"/>
              <w:jc w:val="right"/>
            </w:pPr>
            <w:r>
              <w:rPr>
                <w:rFonts w:hint="eastAsia"/>
                <w:b w:val="0"/>
                <w:i w:val="0"/>
                <w:strike w:val="0"/>
                <w:u w:val="none"/>
              </w:rPr>
              <w:t>4.34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8966D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2026-01-13T07:37:54Z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6FE32B2D866C4D8EA4255A1710019743</vt:lpwstr>
  </property>
</Properties>
</file>