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四川银行定开系列3个月13号净值型理财产品</w:t>
      </w:r>
    </w:p>
    <w:p>
      <w:pPr>
        <w:jc w:val="center"/>
        <w:rPr>
          <w:rFonts w:ascii="宋体" w:hAnsi="宋体"/>
          <w:b/>
          <w:bCs/>
          <w:sz w:val="48"/>
          <w:szCs w:val="30"/>
        </w:rPr>
      </w:pPr>
      <w:r>
        <w:rPr>
          <w:rFonts w:ascii="宋体" w:hAnsi="宋体"/>
          <w:b/>
          <w:bCs/>
          <w:sz w:val="48"/>
          <w:szCs w:val="30"/>
        </w:rPr>
        <w:t>2025年年度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自2025-01-01起至2025-12-31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四川银行定开系列3个月13号净值型理财产品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C1438122000028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2022-06-30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427,791,700.00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[2.2%-3.2%]/年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100.43%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四川银行-四川银行定开系列3个月13号净值型理财产品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128912158810539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2025-01-01</w:t>
            </w:r>
            <w:r>
              <w:rPr>
                <w:rFonts w:hint="eastAsia" w:ascii="宋体" w:hAnsi="宋体"/>
              </w:rPr>
              <w:t>至</w:t>
            </w:r>
            <w:r>
              <w:rPr>
                <w:rFonts w:ascii="宋体" w:hAnsi="宋体"/>
              </w:rPr>
              <w:t>2025-12-31</w:t>
            </w:r>
            <w:r>
              <w:rPr>
                <w:rFonts w:hint="eastAsia" w:ascii="宋体" w:hAnsi="宋体"/>
              </w:rPr>
              <w:t>）</w:t>
            </w:r>
          </w:p>
        </w:tc>
        <w:tc>
          <w:tcPr>
            <w:tcW w:w="5103" w:type="dxa"/>
            <w:vAlign w:val="center"/>
          </w:tcPr>
          <w:p>
            <w:pPr>
              <w:jc w:val="right"/>
            </w:pPr>
            <w:r>
              <w:t>2.08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10.47</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2025-01-01</w:t>
            </w:r>
            <w:r>
              <w:rPr>
                <w:rFonts w:hint="eastAsia"/>
                <w:b/>
              </w:rPr>
              <w:t xml:space="preserve">至 </w:t>
            </w:r>
            <w:r>
              <w:rPr>
                <w:b/>
              </w:rPr>
              <w:t>2025-12-31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11,845,360.76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pPr>
              <w:ind w:hanging="1"/>
              <w:jc w:val="right"/>
            </w:pPr>
            <w:r>
              <w:rPr>
                <w:b w:val="0"/>
                <w:i w:val="0"/>
                <w:strike w:val="0"/>
                <w:u w:val="none"/>
              </w:rPr>
              <w:t>11,035,205.87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427,972,243.18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1.1047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427,972,243.18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1.1047</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412,963,378.64</w:t>
            </w:r>
          </w:p>
        </w:tc>
        <w:tc>
          <w:tcPr>
            <w:tcW w:w="1749" w:type="dxa"/>
            <w:shd w:val="clear" w:color="auto" w:fill="auto"/>
            <w:vAlign w:val="center"/>
          </w:tcPr>
          <w:p>
            <w:pPr>
              <w:jc w:val="right"/>
            </w:pPr>
            <w:r>
              <w:t>96.08</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412,963,378.64</w:t>
            </w:r>
          </w:p>
        </w:tc>
        <w:tc>
          <w:tcPr>
            <w:tcW w:w="1749" w:type="dxa"/>
            <w:shd w:val="clear" w:color="auto" w:fill="auto"/>
            <w:vAlign w:val="center"/>
          </w:tcPr>
          <w:p>
            <w:pPr>
              <w:jc w:val="right"/>
            </w:pPr>
            <w:r>
              <w:t>96.08</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16,845,756.76</w:t>
            </w:r>
          </w:p>
        </w:tc>
        <w:tc>
          <w:tcPr>
            <w:tcW w:w="1749" w:type="dxa"/>
            <w:shd w:val="clear" w:color="auto" w:fill="auto"/>
            <w:vAlign w:val="center"/>
          </w:tcPr>
          <w:p>
            <w:pPr>
              <w:jc w:val="right"/>
            </w:pPr>
            <w:r>
              <w:t>3.92</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7,844.98</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429,816,980.38</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24峨眉01</w:t>
            </w:r>
          </w:p>
        </w:tc>
        <w:tc>
          <w:tcPr>
            <w:tcW w:w="2693" w:type="dxa"/>
            <w:shd w:val="clear" w:color="auto" w:fill="auto"/>
            <w:vAlign w:val="center"/>
          </w:tcPr>
          <w:p>
            <w:pPr>
              <w:jc w:val="right"/>
            </w:pPr>
            <w:r>
              <w:t>21,130,931.51</w:t>
            </w:r>
          </w:p>
        </w:tc>
        <w:tc>
          <w:tcPr>
            <w:tcW w:w="2431" w:type="dxa"/>
            <w:shd w:val="clear" w:color="auto" w:fill="auto"/>
            <w:vAlign w:val="center"/>
          </w:tcPr>
          <w:p>
            <w:pPr>
              <w:jc w:val="right"/>
            </w:pPr>
            <w:bookmarkStart w:id="3" w:name="OLE_LINK6"/>
            <w:bookmarkEnd w:id="3"/>
            <w:bookmarkStart w:id="4" w:name="OLE_LINK5"/>
            <w:bookmarkEnd w:id="4"/>
            <w:r>
              <w:rPr>
                <w:rFonts w:hint="eastAsia"/>
              </w:rPr>
              <w:t>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24兴锦农业PPN001A</w:t>
            </w:r>
          </w:p>
        </w:tc>
        <w:tc>
          <w:tcPr>
            <w:tcW w:w="2693" w:type="dxa"/>
            <w:shd w:val="clear" w:color="auto" w:fill="auto"/>
            <w:vAlign w:val="center"/>
          </w:tcPr>
          <w:p>
            <w:pPr>
              <w:ind w:hanging="1"/>
              <w:jc w:val="right"/>
            </w:pPr>
            <w:r>
              <w:rPr>
                <w:b w:val="0"/>
                <w:i w:val="0"/>
                <w:strike w:val="0"/>
                <w:u w:val="none"/>
              </w:rPr>
              <w:t>20,625,906.85</w:t>
            </w:r>
          </w:p>
        </w:tc>
        <w:tc>
          <w:tcPr>
            <w:tcW w:w="2431" w:type="dxa"/>
            <w:shd w:val="clear" w:color="auto" w:fill="auto"/>
            <w:vAlign w:val="center"/>
          </w:tcPr>
          <w:p>
            <w:pPr>
              <w:ind w:hanging="1"/>
              <w:jc w:val="right"/>
            </w:pPr>
            <w:r>
              <w:rPr>
                <w:rFonts w:hint="eastAsia"/>
                <w:b w:val="0"/>
                <w:i w:val="0"/>
                <w:strike w:val="0"/>
                <w:u w:val="none"/>
              </w:rPr>
              <w:t>4.82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25内桥01</w:t>
            </w:r>
          </w:p>
        </w:tc>
        <w:tc>
          <w:tcPr>
            <w:tcW w:w="2693" w:type="dxa"/>
            <w:shd w:val="clear" w:color="auto" w:fill="auto"/>
            <w:vAlign w:val="center"/>
          </w:tcPr>
          <w:p>
            <w:pPr>
              <w:ind w:hanging="1"/>
              <w:jc w:val="right"/>
            </w:pPr>
            <w:r>
              <w:rPr>
                <w:b w:val="0"/>
                <w:i w:val="0"/>
                <w:strike w:val="0"/>
                <w:u w:val="none"/>
              </w:rPr>
              <w:t>20,564,328.77</w:t>
            </w:r>
          </w:p>
        </w:tc>
        <w:tc>
          <w:tcPr>
            <w:tcW w:w="2431" w:type="dxa"/>
            <w:shd w:val="clear" w:color="auto" w:fill="auto"/>
            <w:vAlign w:val="center"/>
          </w:tcPr>
          <w:p>
            <w:pPr>
              <w:ind w:hanging="1"/>
              <w:jc w:val="right"/>
            </w:pPr>
            <w:r>
              <w:rPr>
                <w:rFonts w:hint="eastAsia"/>
                <w:b w:val="0"/>
                <w:i w:val="0"/>
                <w:strike w:val="0"/>
                <w:u w:val="none"/>
              </w:rPr>
              <w:t>4.81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25泸发01</w:t>
            </w:r>
          </w:p>
        </w:tc>
        <w:tc>
          <w:tcPr>
            <w:tcW w:w="2693" w:type="dxa"/>
            <w:shd w:val="clear" w:color="auto" w:fill="auto"/>
            <w:vAlign w:val="center"/>
          </w:tcPr>
          <w:p>
            <w:pPr>
              <w:ind w:hanging="1"/>
              <w:jc w:val="right"/>
            </w:pPr>
            <w:r>
              <w:rPr>
                <w:b w:val="0"/>
                <w:i w:val="0"/>
                <w:strike w:val="0"/>
                <w:u w:val="none"/>
              </w:rPr>
              <w:t>20,351,674.03</w:t>
            </w:r>
          </w:p>
        </w:tc>
        <w:tc>
          <w:tcPr>
            <w:tcW w:w="2431" w:type="dxa"/>
            <w:shd w:val="clear" w:color="auto" w:fill="auto"/>
            <w:vAlign w:val="center"/>
          </w:tcPr>
          <w:p>
            <w:pPr>
              <w:ind w:hanging="1"/>
              <w:jc w:val="right"/>
            </w:pPr>
            <w:r>
              <w:rPr>
                <w:rFonts w:hint="eastAsia"/>
                <w:b w:val="0"/>
                <w:i w:val="0"/>
                <w:strike w:val="0"/>
                <w:u w:val="none"/>
              </w:rPr>
              <w:t>4.76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21眉山发展PPN001</w:t>
            </w:r>
          </w:p>
        </w:tc>
        <w:tc>
          <w:tcPr>
            <w:tcW w:w="2693" w:type="dxa"/>
            <w:shd w:val="clear" w:color="auto" w:fill="auto"/>
            <w:vAlign w:val="center"/>
          </w:tcPr>
          <w:p>
            <w:pPr>
              <w:ind w:hanging="1"/>
              <w:jc w:val="right"/>
            </w:pPr>
            <w:r>
              <w:rPr>
                <w:b w:val="0"/>
                <w:i w:val="0"/>
                <w:strike w:val="0"/>
                <w:u w:val="none"/>
              </w:rPr>
              <w:t>20,332,027.40</w:t>
            </w:r>
          </w:p>
        </w:tc>
        <w:tc>
          <w:tcPr>
            <w:tcW w:w="2431" w:type="dxa"/>
            <w:shd w:val="clear" w:color="auto" w:fill="auto"/>
            <w:vAlign w:val="center"/>
          </w:tcPr>
          <w:p>
            <w:pPr>
              <w:ind w:hanging="1"/>
              <w:jc w:val="right"/>
            </w:pPr>
            <w:r>
              <w:rPr>
                <w:rFonts w:hint="eastAsia"/>
                <w:b w:val="0"/>
                <w:i w:val="0"/>
                <w:strike w:val="0"/>
                <w:u w:val="none"/>
              </w:rPr>
              <w:t>4.75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25眉资03</w:t>
            </w:r>
          </w:p>
        </w:tc>
        <w:tc>
          <w:tcPr>
            <w:tcW w:w="2693" w:type="dxa"/>
            <w:shd w:val="clear" w:color="auto" w:fill="auto"/>
            <w:vAlign w:val="center"/>
          </w:tcPr>
          <w:p>
            <w:pPr>
              <w:ind w:hanging="1"/>
              <w:jc w:val="right"/>
            </w:pPr>
            <w:r>
              <w:rPr>
                <w:b w:val="0"/>
                <w:i w:val="0"/>
                <w:strike w:val="0"/>
                <w:u w:val="none"/>
              </w:rPr>
              <w:t>20,230,520.55</w:t>
            </w:r>
          </w:p>
        </w:tc>
        <w:tc>
          <w:tcPr>
            <w:tcW w:w="2431" w:type="dxa"/>
            <w:shd w:val="clear" w:color="auto" w:fill="auto"/>
            <w:vAlign w:val="center"/>
          </w:tcPr>
          <w:p>
            <w:pPr>
              <w:ind w:hanging="1"/>
              <w:jc w:val="right"/>
            </w:pPr>
            <w:r>
              <w:rPr>
                <w:rFonts w:hint="eastAsia"/>
                <w:b w:val="0"/>
                <w:i w:val="0"/>
                <w:strike w:val="0"/>
                <w:u w:val="none"/>
              </w:rPr>
              <w:t>4.73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25绵控03</w:t>
            </w:r>
          </w:p>
        </w:tc>
        <w:tc>
          <w:tcPr>
            <w:tcW w:w="2693" w:type="dxa"/>
            <w:shd w:val="clear" w:color="auto" w:fill="auto"/>
            <w:vAlign w:val="center"/>
          </w:tcPr>
          <w:p>
            <w:pPr>
              <w:ind w:hanging="1"/>
              <w:jc w:val="right"/>
            </w:pPr>
            <w:r>
              <w:rPr>
                <w:b w:val="0"/>
                <w:i w:val="0"/>
                <w:strike w:val="0"/>
                <w:u w:val="none"/>
              </w:rPr>
              <w:t>20,226,630.14</w:t>
            </w:r>
          </w:p>
        </w:tc>
        <w:tc>
          <w:tcPr>
            <w:tcW w:w="2431" w:type="dxa"/>
            <w:shd w:val="clear" w:color="auto" w:fill="auto"/>
            <w:vAlign w:val="center"/>
          </w:tcPr>
          <w:p>
            <w:pPr>
              <w:ind w:hanging="1"/>
              <w:jc w:val="right"/>
            </w:pPr>
            <w:r>
              <w:rPr>
                <w:rFonts w:hint="eastAsia"/>
                <w:b w:val="0"/>
                <w:i w:val="0"/>
                <w:strike w:val="0"/>
                <w:u w:val="none"/>
              </w:rPr>
              <w:t>4.73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25自贡高新MTN001</w:t>
            </w:r>
          </w:p>
        </w:tc>
        <w:tc>
          <w:tcPr>
            <w:tcW w:w="2693" w:type="dxa"/>
            <w:shd w:val="clear" w:color="auto" w:fill="auto"/>
            <w:vAlign w:val="center"/>
          </w:tcPr>
          <w:p>
            <w:pPr>
              <w:ind w:hanging="1"/>
              <w:jc w:val="right"/>
            </w:pPr>
            <w:r>
              <w:rPr>
                <w:b w:val="0"/>
                <w:i w:val="0"/>
                <w:strike w:val="0"/>
                <w:u w:val="none"/>
              </w:rPr>
              <w:t>19,912,438.36</w:t>
            </w:r>
          </w:p>
        </w:tc>
        <w:tc>
          <w:tcPr>
            <w:tcW w:w="2431" w:type="dxa"/>
            <w:shd w:val="clear" w:color="auto" w:fill="auto"/>
            <w:vAlign w:val="center"/>
          </w:tcPr>
          <w:p>
            <w:pPr>
              <w:ind w:hanging="1"/>
              <w:jc w:val="right"/>
            </w:pPr>
            <w:r>
              <w:rPr>
                <w:rFonts w:hint="eastAsia"/>
                <w:b w:val="0"/>
                <w:i w:val="0"/>
                <w:strike w:val="0"/>
                <w:u w:val="none"/>
              </w:rPr>
              <w:t>4.65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25贵州银行CD080</w:t>
            </w:r>
          </w:p>
        </w:tc>
        <w:tc>
          <w:tcPr>
            <w:tcW w:w="2693" w:type="dxa"/>
            <w:shd w:val="clear" w:color="auto" w:fill="auto"/>
            <w:vAlign w:val="center"/>
          </w:tcPr>
          <w:p>
            <w:pPr>
              <w:ind w:hanging="1"/>
              <w:jc w:val="right"/>
            </w:pPr>
            <w:r>
              <w:rPr>
                <w:b w:val="0"/>
                <w:i w:val="0"/>
                <w:strike w:val="0"/>
                <w:u w:val="none"/>
              </w:rPr>
              <w:t>19,885,207.69</w:t>
            </w:r>
          </w:p>
        </w:tc>
        <w:tc>
          <w:tcPr>
            <w:tcW w:w="2431" w:type="dxa"/>
            <w:shd w:val="clear" w:color="auto" w:fill="auto"/>
            <w:vAlign w:val="center"/>
          </w:tcPr>
          <w:p>
            <w:pPr>
              <w:ind w:hanging="1"/>
              <w:jc w:val="right"/>
            </w:pPr>
            <w:r>
              <w:rPr>
                <w:rFonts w:hint="eastAsia"/>
                <w:b w:val="0"/>
                <w:i w:val="0"/>
                <w:strike w:val="0"/>
                <w:u w:val="none"/>
              </w:rPr>
              <w:t>4.65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25东莞农村商业银行CD068</w:t>
            </w:r>
          </w:p>
        </w:tc>
        <w:tc>
          <w:tcPr>
            <w:tcW w:w="2693" w:type="dxa"/>
            <w:shd w:val="clear" w:color="auto" w:fill="auto"/>
            <w:vAlign w:val="center"/>
          </w:tcPr>
          <w:p>
            <w:pPr>
              <w:ind w:hanging="1"/>
              <w:jc w:val="right"/>
            </w:pPr>
            <w:r>
              <w:rPr>
                <w:b w:val="0"/>
                <w:i w:val="0"/>
                <w:strike w:val="0"/>
                <w:u w:val="none"/>
              </w:rPr>
              <w:t>19,881,583.34</w:t>
            </w:r>
          </w:p>
        </w:tc>
        <w:tc>
          <w:tcPr>
            <w:tcW w:w="2431" w:type="dxa"/>
            <w:shd w:val="clear" w:color="auto" w:fill="auto"/>
            <w:vAlign w:val="center"/>
          </w:tcPr>
          <w:p>
            <w:pPr>
              <w:ind w:hanging="1"/>
              <w:jc w:val="right"/>
            </w:pPr>
            <w:r>
              <w:rPr>
                <w:rFonts w:hint="eastAsia"/>
                <w:b w:val="0"/>
                <w:i w:val="0"/>
                <w:strike w:val="0"/>
                <w:u w:val="none"/>
              </w:rPr>
              <w:t>4.65</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bookmarkStart w:id="5" w:name="_GoBack"/>
      <w:bookmarkEnd w:id="5"/>
    </w:p>
    <w:p>
      <w:pPr>
        <w:spacing w:line="360" w:lineRule="auto"/>
        <w:ind w:right="-107" w:rightChars="-51" w:firstLine="420" w:firstLineChars="200"/>
        <w:jc w:val="left"/>
        <w:rPr>
          <w:rFonts w:hint="eastAsia" w:ascii="宋体" w:hAnsi="宋体"/>
          <w:szCs w:val="21"/>
        </w:rPr>
      </w:pP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2026-01-15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78A66D0"/>
    <w:rsid w:val="42DE0EF8"/>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01142875</cp:lastModifiedBy>
  <cp:lastPrinted>2411-12-31T00:00:00Z</cp:lastPrinted>
  <dcterms:modified xsi:type="dcterms:W3CDTF">2026-01-13T07:20:42Z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53267FE0040E4D8FB7D77529DA81D165</vt:lpwstr>
  </property>
</Properties>
</file>