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四川银行定开系列3个月11号净值型理财产品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421,787,907.00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10.17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10,684,761.46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10,235,238.43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422,322,615.18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422,322,615.18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1.1017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397,366,690.12</w:t>
            </w:r>
          </w:p>
        </w:tc>
        <w:tc>
          <w:tcPr>
            <w:tcW w:w="1749" w:type="dxa"/>
            <w:shd w:val="clear" w:color="auto" w:fill="auto"/>
            <w:vAlign w:val="center"/>
          </w:tcPr>
          <w:p>
            <w:pPr>
              <w:jc w:val="right"/>
            </w:pPr>
            <w:r>
              <w:t>91.38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397,366,690.12</w:t>
            </w:r>
          </w:p>
        </w:tc>
        <w:tc>
          <w:tcPr>
            <w:tcW w:w="1749" w:type="dxa"/>
            <w:shd w:val="clear" w:color="auto" w:fill="auto"/>
            <w:vAlign w:val="center"/>
          </w:tcPr>
          <w:p>
            <w:pPr>
              <w:jc w:val="right"/>
            </w:pPr>
            <w:r>
              <w:t>91.38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28,069,149.64</w:t>
            </w:r>
          </w:p>
        </w:tc>
        <w:tc>
          <w:tcPr>
            <w:tcW w:w="1749" w:type="dxa"/>
            <w:shd w:val="clear" w:color="auto" w:fill="auto"/>
            <w:vAlign w:val="center"/>
          </w:tcPr>
          <w:p>
            <w:pPr>
              <w:jc w:val="right"/>
            </w:pPr>
            <w:r>
              <w:t>6.46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9,395,583.55</w:t>
            </w:r>
          </w:p>
        </w:tc>
        <w:tc>
          <w:tcPr>
            <w:tcW w:w="1749" w:type="dxa"/>
            <w:shd w:val="clear" w:color="auto" w:fill="auto"/>
            <w:vAlign w:val="center"/>
          </w:tcPr>
          <w:p>
            <w:pPr>
              <w:jc w:val="right"/>
            </w:pPr>
            <w:r>
              <w:t>2.16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434,831,423.31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24西汇投资PPN001</w:t>
            </w:r>
          </w:p>
        </w:tc>
        <w:tc>
          <w:tcPr>
            <w:tcW w:w="2693" w:type="dxa"/>
            <w:shd w:val="clear" w:color="auto" w:fill="auto"/>
            <w:vAlign w:val="center"/>
          </w:tcPr>
          <w:p>
            <w:pPr>
              <w:jc w:val="right"/>
            </w:pPr>
            <w:r>
              <w:t>30,791,317.81</w:t>
            </w:r>
          </w:p>
        </w:tc>
        <w:tc>
          <w:tcPr>
            <w:tcW w:w="2431" w:type="dxa"/>
            <w:shd w:val="clear" w:color="auto" w:fill="auto"/>
            <w:vAlign w:val="center"/>
          </w:tcPr>
          <w:p>
            <w:pPr>
              <w:jc w:val="right"/>
            </w:pPr>
            <w:bookmarkStart w:id="3" w:name="OLE_LINK6"/>
            <w:bookmarkEnd w:id="3"/>
            <w:bookmarkStart w:id="4" w:name="OLE_LINK5"/>
            <w:bookmarkEnd w:id="4"/>
            <w:r>
              <w:rPr>
                <w:rFonts w:hint="eastAsia"/>
              </w:rPr>
              <w:t>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21,241,726.03</w:t>
            </w:r>
          </w:p>
        </w:tc>
        <w:tc>
          <w:tcPr>
            <w:tcW w:w="2431" w:type="dxa"/>
            <w:shd w:val="clear" w:color="auto" w:fill="auto"/>
            <w:vAlign w:val="center"/>
          </w:tcPr>
          <w:p>
            <w:pPr>
              <w:ind w:hanging="1"/>
              <w:jc w:val="right"/>
            </w:pPr>
            <w:r>
              <w:rPr>
                <w:rFonts w:hint="eastAsia"/>
                <w:b w:val="0"/>
                <w:i w:val="0"/>
                <w:strike w:val="0"/>
                <w:u w:val="none"/>
              </w:rPr>
              <w:t>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21,041,232.88</w:t>
            </w:r>
          </w:p>
        </w:tc>
        <w:tc>
          <w:tcPr>
            <w:tcW w:w="2431" w:type="dxa"/>
            <w:shd w:val="clear" w:color="auto" w:fill="auto"/>
            <w:vAlign w:val="center"/>
          </w:tcPr>
          <w:p>
            <w:pPr>
              <w:ind w:hanging="1"/>
              <w:jc w:val="right"/>
            </w:pPr>
            <w:r>
              <w:rPr>
                <w:rFonts w:hint="eastAsia"/>
                <w:b w:val="0"/>
                <w:i w:val="0"/>
                <w:strike w:val="0"/>
                <w:u w:val="none"/>
              </w:rPr>
              <w:t>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20,895,797.26</w:t>
            </w:r>
          </w:p>
        </w:tc>
        <w:tc>
          <w:tcPr>
            <w:tcW w:w="2431" w:type="dxa"/>
            <w:shd w:val="clear" w:color="auto" w:fill="auto"/>
            <w:vAlign w:val="center"/>
          </w:tcPr>
          <w:p>
            <w:pPr>
              <w:ind w:hanging="1"/>
              <w:jc w:val="right"/>
            </w:pPr>
            <w:r>
              <w:rPr>
                <w:rFonts w:hint="eastAsia"/>
                <w:b w:val="0"/>
                <w:i w:val="0"/>
                <w:strike w:val="0"/>
                <w:u w:val="none"/>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pPr>
              <w:ind w:hanging="1"/>
              <w:jc w:val="right"/>
            </w:pPr>
            <w:r>
              <w:rPr>
                <w:b w:val="0"/>
                <w:i w:val="0"/>
                <w:strike w:val="0"/>
                <w:u w:val="none"/>
              </w:rPr>
              <w:t>20,806,602.74</w:t>
            </w:r>
          </w:p>
        </w:tc>
        <w:tc>
          <w:tcPr>
            <w:tcW w:w="2431" w:type="dxa"/>
            <w:shd w:val="clear" w:color="auto" w:fill="auto"/>
            <w:vAlign w:val="center"/>
          </w:tcPr>
          <w:p>
            <w:pPr>
              <w:ind w:hanging="1"/>
              <w:jc w:val="right"/>
            </w:pPr>
            <w:r>
              <w:rPr>
                <w:rFonts w:hint="eastAsia"/>
                <w:b w:val="0"/>
                <w:i w:val="0"/>
                <w:strike w:val="0"/>
                <w:u w:val="none"/>
              </w:rPr>
              <w:t>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20,466,345.21</w:t>
            </w:r>
          </w:p>
        </w:tc>
        <w:tc>
          <w:tcPr>
            <w:tcW w:w="2431" w:type="dxa"/>
            <w:shd w:val="clear" w:color="auto" w:fill="auto"/>
            <w:vAlign w:val="center"/>
          </w:tcPr>
          <w:p>
            <w:pPr>
              <w:ind w:hanging="1"/>
              <w:jc w:val="right"/>
            </w:pPr>
            <w:r>
              <w:rPr>
                <w:rFonts w:hint="eastAsia"/>
                <w:b w:val="0"/>
                <w:i w:val="0"/>
                <w:strike w:val="0"/>
                <w:u w:val="none"/>
              </w:rPr>
              <w:t>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20,250,421.92</w:t>
            </w:r>
          </w:p>
        </w:tc>
        <w:tc>
          <w:tcPr>
            <w:tcW w:w="2431" w:type="dxa"/>
            <w:shd w:val="clear" w:color="auto" w:fill="auto"/>
            <w:vAlign w:val="center"/>
          </w:tcPr>
          <w:p>
            <w:pPr>
              <w:ind w:hanging="1"/>
              <w:jc w:val="right"/>
            </w:pPr>
            <w:r>
              <w:rPr>
                <w:rFonts w:hint="eastAsia"/>
                <w:b w:val="0"/>
                <w:i w:val="0"/>
                <w:strike w:val="0"/>
                <w:u w:val="none"/>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pPr>
              <w:ind w:hanging="1"/>
              <w:jc w:val="right"/>
            </w:pPr>
            <w:r>
              <w:rPr>
                <w:b w:val="0"/>
                <w:i w:val="0"/>
                <w:strike w:val="0"/>
                <w:u w:val="none"/>
              </w:rPr>
              <w:t>19,936,642.56</w:t>
            </w:r>
          </w:p>
        </w:tc>
        <w:tc>
          <w:tcPr>
            <w:tcW w:w="2431" w:type="dxa"/>
            <w:shd w:val="clear" w:color="auto" w:fill="auto"/>
            <w:vAlign w:val="center"/>
          </w:tcPr>
          <w:p>
            <w:pPr>
              <w:ind w:hanging="1"/>
              <w:jc w:val="right"/>
            </w:pPr>
            <w:r>
              <w:rPr>
                <w:rFonts w:hint="eastAsia"/>
                <w:b w:val="0"/>
                <w:i w:val="0"/>
                <w:strike w:val="0"/>
                <w:u w:val="none"/>
              </w:rPr>
              <w:t>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19,912,438.36</w:t>
            </w:r>
          </w:p>
        </w:tc>
        <w:tc>
          <w:tcPr>
            <w:tcW w:w="2431" w:type="dxa"/>
            <w:shd w:val="clear" w:color="auto" w:fill="auto"/>
            <w:vAlign w:val="center"/>
          </w:tcPr>
          <w:p>
            <w:pPr>
              <w:ind w:hanging="1"/>
              <w:jc w:val="right"/>
            </w:pPr>
            <w:r>
              <w:rPr>
                <w:rFonts w:hint="eastAsia"/>
                <w:b w:val="0"/>
                <w:i w:val="0"/>
                <w:strike w:val="0"/>
                <w:u w:val="none"/>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25西安银行CD054</w:t>
            </w:r>
          </w:p>
        </w:tc>
        <w:tc>
          <w:tcPr>
            <w:tcW w:w="2693" w:type="dxa"/>
            <w:shd w:val="clear" w:color="auto" w:fill="auto"/>
            <w:vAlign w:val="center"/>
          </w:tcPr>
          <w:p>
            <w:pPr>
              <w:ind w:hanging="1"/>
              <w:jc w:val="right"/>
            </w:pPr>
            <w:r>
              <w:rPr>
                <w:b w:val="0"/>
                <w:i w:val="0"/>
                <w:strike w:val="0"/>
                <w:u w:val="none"/>
              </w:rPr>
              <w:t>19,767,284.66</w:t>
            </w:r>
          </w:p>
        </w:tc>
        <w:tc>
          <w:tcPr>
            <w:tcW w:w="2431" w:type="dxa"/>
            <w:shd w:val="clear" w:color="auto" w:fill="auto"/>
            <w:vAlign w:val="center"/>
          </w:tcPr>
          <w:p>
            <w:pPr>
              <w:ind w:hanging="1"/>
              <w:jc w:val="right"/>
            </w:pPr>
            <w:r>
              <w:rPr>
                <w:rFonts w:hint="eastAsia"/>
                <w:b w:val="0"/>
                <w:i w:val="0"/>
                <w:strike w:val="0"/>
                <w:u w:val="none"/>
              </w:rPr>
              <w:t>4.68</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6FCB73EB"/>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2026-01-13T07:19:50Z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2ECA9240E0CA4B36A3EA8BB388F5D4DB</vt:lpwstr>
  </property>
</Properties>
</file>