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四川银行定开系列6个月4号净值型理财产品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四川银行定开系列6个月4号净值型理财产品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2021-12-16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341,849,000.00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四川银行-四川银行定开系列6个月4号净值型理财产品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12.17</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2,262,535.57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2,210,323.57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342,186,166.14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rPr>
                <w:rFonts w:hint="eastAsia" w:eastAsia="宋体"/>
                <w:lang w:val="en-US" w:eastAsia="zh-CN"/>
              </w:rPr>
            </w:pPr>
            <w:r>
              <w:rPr>
                <w:b w:val="0"/>
                <w:i w:val="0"/>
                <w:strike w:val="0"/>
                <w:u w:val="none"/>
              </w:rPr>
              <w:t>1.001</w:t>
            </w:r>
            <w:r>
              <w:rPr>
                <w:rFonts w:hint="eastAsia"/>
                <w:b w:val="0"/>
                <w:i w:val="0"/>
                <w:strike w:val="0"/>
                <w:u w:val="none"/>
                <w:lang w:val="en-US" w:eastAsia="zh-CN"/>
              </w:rPr>
              <w:t>0</w:t>
            </w:r>
            <w:bookmarkStart w:id="5" w:name="_GoBack"/>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342,186,166.14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1.1217</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255,685,705.08</w:t>
            </w:r>
          </w:p>
        </w:tc>
        <w:tc>
          <w:tcPr>
            <w:tcW w:w="1749" w:type="dxa"/>
            <w:shd w:val="clear" w:color="auto" w:fill="auto"/>
            <w:vAlign w:val="center"/>
          </w:tcPr>
          <w:p>
            <w:pPr>
              <w:jc w:val="right"/>
            </w:pPr>
            <w:r>
              <w:t>72.71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255,685,705.08</w:t>
            </w:r>
          </w:p>
        </w:tc>
        <w:tc>
          <w:tcPr>
            <w:tcW w:w="1749" w:type="dxa"/>
            <w:shd w:val="clear" w:color="auto" w:fill="auto"/>
            <w:vAlign w:val="center"/>
          </w:tcPr>
          <w:p>
            <w:pPr>
              <w:jc w:val="right"/>
            </w:pPr>
            <w:r>
              <w:t>72.71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88,005,384.98</w:t>
            </w:r>
          </w:p>
        </w:tc>
        <w:tc>
          <w:tcPr>
            <w:tcW w:w="1749" w:type="dxa"/>
            <w:shd w:val="clear" w:color="auto" w:fill="auto"/>
            <w:vAlign w:val="center"/>
          </w:tcPr>
          <w:p>
            <w:pPr>
              <w:jc w:val="right"/>
            </w:pPr>
            <w:r>
              <w:t>25.03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619,783.10</w:t>
            </w:r>
          </w:p>
        </w:tc>
        <w:tc>
          <w:tcPr>
            <w:tcW w:w="1749" w:type="dxa"/>
            <w:shd w:val="clear" w:color="auto" w:fill="auto"/>
            <w:vAlign w:val="center"/>
          </w:tcPr>
          <w:p>
            <w:pPr>
              <w:jc w:val="right"/>
            </w:pPr>
            <w:r>
              <w:t>0.18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7,326,423.27</w:t>
            </w:r>
          </w:p>
        </w:tc>
        <w:tc>
          <w:tcPr>
            <w:tcW w:w="1749" w:type="dxa"/>
            <w:shd w:val="clear" w:color="auto" w:fill="auto"/>
            <w:vAlign w:val="center"/>
          </w:tcPr>
          <w:p>
            <w:pPr>
              <w:jc w:val="right"/>
            </w:pPr>
            <w:r>
              <w:t>2.08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351,637,296.43</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88,005,384.98</w:t>
            </w:r>
          </w:p>
        </w:tc>
        <w:tc>
          <w:tcPr>
            <w:tcW w:w="2431" w:type="dxa"/>
            <w:shd w:val="clear" w:color="auto" w:fill="auto"/>
            <w:vAlign w:val="center"/>
          </w:tcPr>
          <w:p>
            <w:pPr>
              <w:jc w:val="right"/>
            </w:pPr>
            <w:bookmarkStart w:id="3" w:name="OLE_LINK6"/>
            <w:bookmarkEnd w:id="3"/>
            <w:bookmarkStart w:id="4" w:name="OLE_LINK5"/>
            <w:bookmarkEnd w:id="4"/>
            <w:r>
              <w:rPr>
                <w:rFonts w:hint="eastAsia"/>
              </w:rPr>
              <w:t>25.72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23达州投资MTN001</w:t>
            </w:r>
          </w:p>
        </w:tc>
        <w:tc>
          <w:tcPr>
            <w:tcW w:w="2693" w:type="dxa"/>
            <w:shd w:val="clear" w:color="auto" w:fill="auto"/>
            <w:vAlign w:val="center"/>
          </w:tcPr>
          <w:p>
            <w:pPr>
              <w:ind w:hanging="1"/>
              <w:jc w:val="right"/>
            </w:pPr>
            <w:r>
              <w:rPr>
                <w:b w:val="0"/>
                <w:i w:val="0"/>
                <w:strike w:val="0"/>
                <w:u w:val="none"/>
              </w:rPr>
              <w:t>20,895,797.26</w:t>
            </w:r>
          </w:p>
        </w:tc>
        <w:tc>
          <w:tcPr>
            <w:tcW w:w="2431" w:type="dxa"/>
            <w:shd w:val="clear" w:color="auto" w:fill="auto"/>
            <w:vAlign w:val="center"/>
          </w:tcPr>
          <w:p>
            <w:pPr>
              <w:ind w:hanging="1"/>
              <w:jc w:val="right"/>
            </w:pPr>
            <w:r>
              <w:rPr>
                <w:rFonts w:hint="eastAsia"/>
                <w:b w:val="0"/>
                <w:i w:val="0"/>
                <w:strike w:val="0"/>
                <w:u w:val="none"/>
              </w:rPr>
              <w:t>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23广安MTN001</w:t>
            </w:r>
          </w:p>
        </w:tc>
        <w:tc>
          <w:tcPr>
            <w:tcW w:w="2693" w:type="dxa"/>
            <w:shd w:val="clear" w:color="auto" w:fill="auto"/>
            <w:vAlign w:val="center"/>
          </w:tcPr>
          <w:p>
            <w:pPr>
              <w:ind w:hanging="1"/>
              <w:jc w:val="right"/>
            </w:pPr>
            <w:r>
              <w:rPr>
                <w:b w:val="0"/>
                <w:i w:val="0"/>
                <w:strike w:val="0"/>
                <w:u w:val="none"/>
              </w:rPr>
              <w:t>20,806,602.74</w:t>
            </w:r>
          </w:p>
        </w:tc>
        <w:tc>
          <w:tcPr>
            <w:tcW w:w="2431" w:type="dxa"/>
            <w:shd w:val="clear" w:color="auto" w:fill="auto"/>
            <w:vAlign w:val="center"/>
          </w:tcPr>
          <w:p>
            <w:pPr>
              <w:ind w:hanging="1"/>
              <w:jc w:val="right"/>
            </w:pPr>
            <w:r>
              <w:rPr>
                <w:rFonts w:hint="eastAsia"/>
                <w:b w:val="0"/>
                <w:i w:val="0"/>
                <w:strike w:val="0"/>
                <w:u w:val="none"/>
              </w:rPr>
              <w:t>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25泸发01</w:t>
            </w:r>
          </w:p>
        </w:tc>
        <w:tc>
          <w:tcPr>
            <w:tcW w:w="2693" w:type="dxa"/>
            <w:shd w:val="clear" w:color="auto" w:fill="auto"/>
            <w:vAlign w:val="center"/>
          </w:tcPr>
          <w:p>
            <w:pPr>
              <w:ind w:hanging="1"/>
              <w:jc w:val="right"/>
            </w:pPr>
            <w:r>
              <w:rPr>
                <w:b w:val="0"/>
                <w:i w:val="0"/>
                <w:strike w:val="0"/>
                <w:u w:val="none"/>
              </w:rPr>
              <w:t>20,250,421.92</w:t>
            </w:r>
          </w:p>
        </w:tc>
        <w:tc>
          <w:tcPr>
            <w:tcW w:w="2431" w:type="dxa"/>
            <w:shd w:val="clear" w:color="auto" w:fill="auto"/>
            <w:vAlign w:val="center"/>
          </w:tcPr>
          <w:p>
            <w:pPr>
              <w:ind w:hanging="1"/>
              <w:jc w:val="right"/>
            </w:pPr>
            <w:r>
              <w:rPr>
                <w:rFonts w:hint="eastAsia"/>
                <w:b w:val="0"/>
                <w:i w:val="0"/>
                <w:strike w:val="0"/>
                <w:u w:val="none"/>
              </w:rPr>
              <w:t>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25眉资03</w:t>
            </w:r>
          </w:p>
        </w:tc>
        <w:tc>
          <w:tcPr>
            <w:tcW w:w="2693" w:type="dxa"/>
            <w:shd w:val="clear" w:color="auto" w:fill="auto"/>
            <w:vAlign w:val="center"/>
          </w:tcPr>
          <w:p>
            <w:pPr>
              <w:ind w:hanging="1"/>
              <w:jc w:val="right"/>
            </w:pPr>
            <w:r>
              <w:rPr>
                <w:b w:val="0"/>
                <w:i w:val="0"/>
                <w:strike w:val="0"/>
                <w:u w:val="none"/>
              </w:rPr>
              <w:t>20,230,520.55</w:t>
            </w:r>
          </w:p>
        </w:tc>
        <w:tc>
          <w:tcPr>
            <w:tcW w:w="2431" w:type="dxa"/>
            <w:shd w:val="clear" w:color="auto" w:fill="auto"/>
            <w:vAlign w:val="center"/>
          </w:tcPr>
          <w:p>
            <w:pPr>
              <w:ind w:hanging="1"/>
              <w:jc w:val="right"/>
            </w:pPr>
            <w:r>
              <w:rPr>
                <w:rFonts w:hint="eastAsia"/>
                <w:b w:val="0"/>
                <w:i w:val="0"/>
                <w:strike w:val="0"/>
                <w:u w:val="none"/>
              </w:rPr>
              <w:t>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25自贡高新MTN001</w:t>
            </w:r>
          </w:p>
        </w:tc>
        <w:tc>
          <w:tcPr>
            <w:tcW w:w="2693" w:type="dxa"/>
            <w:shd w:val="clear" w:color="auto" w:fill="auto"/>
            <w:vAlign w:val="center"/>
          </w:tcPr>
          <w:p>
            <w:pPr>
              <w:ind w:hanging="1"/>
              <w:jc w:val="right"/>
            </w:pPr>
            <w:r>
              <w:rPr>
                <w:b w:val="0"/>
                <w:i w:val="0"/>
                <w:strike w:val="0"/>
                <w:u w:val="none"/>
              </w:rPr>
              <w:t>19,912,438.36</w:t>
            </w:r>
          </w:p>
        </w:tc>
        <w:tc>
          <w:tcPr>
            <w:tcW w:w="2431" w:type="dxa"/>
            <w:shd w:val="clear" w:color="auto" w:fill="auto"/>
            <w:vAlign w:val="center"/>
          </w:tcPr>
          <w:p>
            <w:pPr>
              <w:ind w:hanging="1"/>
              <w:jc w:val="right"/>
            </w:pPr>
            <w:r>
              <w:rPr>
                <w:rFonts w:hint="eastAsia"/>
                <w:b w:val="0"/>
                <w:i w:val="0"/>
                <w:strike w:val="0"/>
                <w:u w:val="none"/>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25天津农村商业银行CD070</w:t>
            </w:r>
          </w:p>
        </w:tc>
        <w:tc>
          <w:tcPr>
            <w:tcW w:w="2693" w:type="dxa"/>
            <w:shd w:val="clear" w:color="auto" w:fill="auto"/>
            <w:vAlign w:val="center"/>
          </w:tcPr>
          <w:p>
            <w:pPr>
              <w:ind w:hanging="1"/>
              <w:jc w:val="right"/>
            </w:pPr>
            <w:r>
              <w:rPr>
                <w:b w:val="0"/>
                <w:i w:val="0"/>
                <w:strike w:val="0"/>
                <w:u w:val="none"/>
              </w:rPr>
              <w:t>19,782,256.66</w:t>
            </w:r>
          </w:p>
        </w:tc>
        <w:tc>
          <w:tcPr>
            <w:tcW w:w="2431" w:type="dxa"/>
            <w:shd w:val="clear" w:color="auto" w:fill="auto"/>
            <w:vAlign w:val="center"/>
          </w:tcPr>
          <w:p>
            <w:pPr>
              <w:ind w:hanging="1"/>
              <w:jc w:val="right"/>
            </w:pPr>
            <w:r>
              <w:rPr>
                <w:rFonts w:hint="eastAsia"/>
                <w:b w:val="0"/>
                <w:i w:val="0"/>
                <w:strike w:val="0"/>
                <w:u w:val="none"/>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25乐山国资PPN001B</w:t>
            </w:r>
          </w:p>
        </w:tc>
        <w:tc>
          <w:tcPr>
            <w:tcW w:w="2693" w:type="dxa"/>
            <w:shd w:val="clear" w:color="auto" w:fill="auto"/>
            <w:vAlign w:val="center"/>
          </w:tcPr>
          <w:p>
            <w:pPr>
              <w:ind w:hanging="1"/>
              <w:jc w:val="right"/>
            </w:pPr>
            <w:r>
              <w:rPr>
                <w:b w:val="0"/>
                <w:i w:val="0"/>
                <w:strike w:val="0"/>
                <w:u w:val="none"/>
              </w:rPr>
              <w:t>18,429,983.01</w:t>
            </w:r>
          </w:p>
        </w:tc>
        <w:tc>
          <w:tcPr>
            <w:tcW w:w="2431" w:type="dxa"/>
            <w:shd w:val="clear" w:color="auto" w:fill="auto"/>
            <w:vAlign w:val="center"/>
          </w:tcPr>
          <w:p>
            <w:pPr>
              <w:ind w:hanging="1"/>
              <w:jc w:val="right"/>
            </w:pPr>
            <w:r>
              <w:rPr>
                <w:rFonts w:hint="eastAsia"/>
                <w:b w:val="0"/>
                <w:i w:val="0"/>
                <w:strike w:val="0"/>
                <w:u w:val="none"/>
              </w:rPr>
              <w:t>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24达州03</w:t>
            </w:r>
          </w:p>
        </w:tc>
        <w:tc>
          <w:tcPr>
            <w:tcW w:w="2693" w:type="dxa"/>
            <w:shd w:val="clear" w:color="auto" w:fill="auto"/>
            <w:vAlign w:val="center"/>
          </w:tcPr>
          <w:p>
            <w:pPr>
              <w:ind w:hanging="1"/>
              <w:jc w:val="right"/>
            </w:pPr>
            <w:r>
              <w:rPr>
                <w:b w:val="0"/>
                <w:i w:val="0"/>
                <w:strike w:val="0"/>
                <w:u w:val="none"/>
              </w:rPr>
              <w:t>17,461,026.03</w:t>
            </w:r>
          </w:p>
        </w:tc>
        <w:tc>
          <w:tcPr>
            <w:tcW w:w="2431" w:type="dxa"/>
            <w:shd w:val="clear" w:color="auto" w:fill="auto"/>
            <w:vAlign w:val="center"/>
          </w:tcPr>
          <w:p>
            <w:pPr>
              <w:ind w:hanging="1"/>
              <w:jc w:val="right"/>
            </w:pPr>
            <w:r>
              <w:rPr>
                <w:rFonts w:hint="eastAsia"/>
                <w:b w:val="0"/>
                <w:i w:val="0"/>
                <w:strike w:val="0"/>
                <w:u w:val="none"/>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23达州02</w:t>
            </w:r>
          </w:p>
        </w:tc>
        <w:tc>
          <w:tcPr>
            <w:tcW w:w="2693" w:type="dxa"/>
            <w:shd w:val="clear" w:color="auto" w:fill="auto"/>
            <w:vAlign w:val="center"/>
          </w:tcPr>
          <w:p>
            <w:pPr>
              <w:ind w:hanging="1"/>
              <w:jc w:val="right"/>
            </w:pPr>
            <w:r>
              <w:rPr>
                <w:b w:val="0"/>
                <w:i w:val="0"/>
                <w:strike w:val="0"/>
                <w:u w:val="none"/>
              </w:rPr>
              <w:t>10,479,109.59</w:t>
            </w:r>
          </w:p>
        </w:tc>
        <w:tc>
          <w:tcPr>
            <w:tcW w:w="2431" w:type="dxa"/>
            <w:shd w:val="clear" w:color="auto" w:fill="auto"/>
            <w:vAlign w:val="center"/>
          </w:tcPr>
          <w:p>
            <w:pPr>
              <w:ind w:hanging="1"/>
              <w:jc w:val="right"/>
            </w:pPr>
            <w:r>
              <w:rPr>
                <w:rFonts w:hint="eastAsia"/>
                <w:b w:val="0"/>
                <w:i w:val="0"/>
                <w:strike w:val="0"/>
                <w:u w:val="none"/>
              </w:rPr>
              <w:t>3.06</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2F7A2679"/>
    <w:rsid w:val="30D863E3"/>
    <w:rsid w:val="35706056"/>
    <w:rsid w:val="35844C1F"/>
    <w:rsid w:val="378A66D0"/>
    <w:rsid w:val="46050EA9"/>
    <w:rsid w:val="47092C90"/>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182</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2026-01-12T11:11:40Z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61DA5AF2C57240BAB2E95335DFCE3122</vt:lpwstr>
  </property>
</Properties>
</file>