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四川银行定开系列6个月14号净值型理财产品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四川银行定开系列6个月14号净值型理财产品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C1438121000184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2022-03-29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196,763,100.00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[2.25%-3.25%]/年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100.96%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四川银行-四川银行定开系列6个月14号净值型理财产品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128912158810616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12.42</w:t>
            </w:r>
            <w:bookmarkStart w:id="1" w:name="OLE_LINK7"/>
            <w:bookmarkEnd w:id="1"/>
            <w:bookmarkStart w:id="2" w:name="OLE_LINK4"/>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1,000,610.07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1,115,983.16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197,939,729.32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rPr>
                <w:rFonts w:hint="eastAsia" w:eastAsia="宋体"/>
                <w:lang w:val="en-US" w:eastAsia="zh-CN"/>
              </w:rPr>
            </w:pPr>
            <w:r>
              <w:rPr>
                <w:b w:val="0"/>
                <w:i w:val="0"/>
                <w:strike w:val="0"/>
                <w:u w:val="none"/>
              </w:rPr>
              <w:t>1.006</w:t>
            </w:r>
            <w:r>
              <w:rPr>
                <w:rFonts w:hint="eastAsia"/>
                <w:b w:val="0"/>
                <w:i w:val="0"/>
                <w:strike w:val="0"/>
                <w:u w:val="none"/>
                <w:lang w:val="en-US" w:eastAsia="zh-CN"/>
              </w:rPr>
              <w:t>0</w:t>
            </w:r>
            <w:bookmarkStart w:id="5" w:name="_GoBack"/>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1.1242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197,939,729.32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1.1242</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129,453,785.60</w:t>
            </w:r>
          </w:p>
        </w:tc>
        <w:tc>
          <w:tcPr>
            <w:tcW w:w="1749" w:type="dxa"/>
            <w:shd w:val="clear" w:color="auto" w:fill="auto"/>
            <w:vAlign w:val="center"/>
          </w:tcPr>
          <w:p>
            <w:pPr>
              <w:jc w:val="right"/>
            </w:pPr>
            <w:r>
              <w:t>64.78</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119,951,175.11</w:t>
            </w:r>
          </w:p>
        </w:tc>
        <w:tc>
          <w:tcPr>
            <w:tcW w:w="1749" w:type="dxa"/>
            <w:shd w:val="clear" w:color="auto" w:fill="auto"/>
            <w:vAlign w:val="center"/>
          </w:tcPr>
          <w:p>
            <w:pPr>
              <w:jc w:val="right"/>
            </w:pPr>
            <w:r>
              <w:t>60.02</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9,502,610.49</w:t>
            </w:r>
          </w:p>
        </w:tc>
        <w:tc>
          <w:tcPr>
            <w:tcW w:w="1749" w:type="dxa"/>
            <w:shd w:val="clear" w:color="auto" w:fill="auto"/>
            <w:vAlign w:val="center"/>
          </w:tcPr>
          <w:p>
            <w:pPr>
              <w:jc w:val="right"/>
            </w:pPr>
            <w:r>
              <w:t>4.75</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70,004,283.50</w:t>
            </w:r>
          </w:p>
        </w:tc>
        <w:tc>
          <w:tcPr>
            <w:tcW w:w="1749" w:type="dxa"/>
            <w:shd w:val="clear" w:color="auto" w:fill="auto"/>
            <w:vAlign w:val="center"/>
          </w:tcPr>
          <w:p>
            <w:pPr>
              <w:jc w:val="right"/>
            </w:pPr>
            <w:r>
              <w:t>35.03</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281,473.90</w:t>
            </w:r>
          </w:p>
        </w:tc>
        <w:tc>
          <w:tcPr>
            <w:tcW w:w="1749" w:type="dxa"/>
            <w:shd w:val="clear" w:color="auto" w:fill="auto"/>
            <w:vAlign w:val="center"/>
          </w:tcPr>
          <w:p>
            <w:pPr>
              <w:jc w:val="right"/>
            </w:pPr>
            <w:r>
              <w:t>0.14</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109,386.60</w:t>
            </w:r>
          </w:p>
        </w:tc>
        <w:tc>
          <w:tcPr>
            <w:tcW w:w="1749" w:type="dxa"/>
            <w:shd w:val="clear" w:color="auto" w:fill="auto"/>
            <w:vAlign w:val="center"/>
          </w:tcPr>
          <w:p>
            <w:pPr>
              <w:jc w:val="right"/>
            </w:pPr>
            <w:r>
              <w:t>0.05</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199,848,929.60</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GC007</w:t>
            </w:r>
          </w:p>
        </w:tc>
        <w:tc>
          <w:tcPr>
            <w:tcW w:w="2693" w:type="dxa"/>
            <w:shd w:val="clear" w:color="auto" w:fill="auto"/>
            <w:vAlign w:val="center"/>
          </w:tcPr>
          <w:p>
            <w:pPr>
              <w:jc w:val="right"/>
            </w:pPr>
            <w:r>
              <w:t>70,004,283.50</w:t>
            </w:r>
          </w:p>
        </w:tc>
        <w:tc>
          <w:tcPr>
            <w:tcW w:w="2431" w:type="dxa"/>
            <w:shd w:val="clear" w:color="auto" w:fill="auto"/>
            <w:vAlign w:val="center"/>
          </w:tcPr>
          <w:p>
            <w:pPr>
              <w:jc w:val="right"/>
            </w:pPr>
            <w:bookmarkStart w:id="3" w:name="OLE_LINK6"/>
            <w:bookmarkEnd w:id="3"/>
            <w:bookmarkStart w:id="4" w:name="OLE_LINK5"/>
            <w:bookmarkEnd w:id="4"/>
            <w:r>
              <w:rPr>
                <w:rFonts w:hint="eastAsia"/>
              </w:rPr>
              <w:t>35.37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24龙驰01</w:t>
            </w:r>
          </w:p>
        </w:tc>
        <w:tc>
          <w:tcPr>
            <w:tcW w:w="2693" w:type="dxa"/>
            <w:shd w:val="clear" w:color="auto" w:fill="auto"/>
            <w:vAlign w:val="center"/>
          </w:tcPr>
          <w:p>
            <w:pPr>
              <w:ind w:hanging="1"/>
              <w:jc w:val="right"/>
            </w:pPr>
            <w:r>
              <w:rPr>
                <w:b w:val="0"/>
                <w:i w:val="0"/>
                <w:strike w:val="0"/>
                <w:u w:val="none"/>
              </w:rPr>
              <w:t>10,620,863.01</w:t>
            </w:r>
          </w:p>
        </w:tc>
        <w:tc>
          <w:tcPr>
            <w:tcW w:w="2431" w:type="dxa"/>
            <w:shd w:val="clear" w:color="auto" w:fill="auto"/>
            <w:vAlign w:val="center"/>
          </w:tcPr>
          <w:p>
            <w:pPr>
              <w:ind w:hanging="1"/>
              <w:jc w:val="right"/>
            </w:pPr>
            <w:r>
              <w:rPr>
                <w:rFonts w:hint="eastAsia"/>
                <w:b w:val="0"/>
                <w:i w:val="0"/>
                <w:strike w:val="0"/>
                <w:u w:val="none"/>
              </w:rPr>
              <w:t>5.37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23达州02</w:t>
            </w:r>
          </w:p>
        </w:tc>
        <w:tc>
          <w:tcPr>
            <w:tcW w:w="2693" w:type="dxa"/>
            <w:shd w:val="clear" w:color="auto" w:fill="auto"/>
            <w:vAlign w:val="center"/>
          </w:tcPr>
          <w:p>
            <w:pPr>
              <w:ind w:hanging="1"/>
              <w:jc w:val="right"/>
            </w:pPr>
            <w:r>
              <w:rPr>
                <w:b w:val="0"/>
                <w:i w:val="0"/>
                <w:strike w:val="0"/>
                <w:u w:val="none"/>
              </w:rPr>
              <w:t>10,479,109.59</w:t>
            </w:r>
          </w:p>
        </w:tc>
        <w:tc>
          <w:tcPr>
            <w:tcW w:w="2431" w:type="dxa"/>
            <w:shd w:val="clear" w:color="auto" w:fill="auto"/>
            <w:vAlign w:val="center"/>
          </w:tcPr>
          <w:p>
            <w:pPr>
              <w:ind w:hanging="1"/>
              <w:jc w:val="right"/>
            </w:pPr>
            <w:r>
              <w:rPr>
                <w:rFonts w:hint="eastAsia"/>
                <w:b w:val="0"/>
                <w:i w:val="0"/>
                <w:strike w:val="0"/>
                <w:u w:val="none"/>
              </w:rPr>
              <w:t>5.29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23达州高科MTN001</w:t>
            </w:r>
          </w:p>
        </w:tc>
        <w:tc>
          <w:tcPr>
            <w:tcW w:w="2693" w:type="dxa"/>
            <w:shd w:val="clear" w:color="auto" w:fill="auto"/>
            <w:vAlign w:val="center"/>
          </w:tcPr>
          <w:p>
            <w:pPr>
              <w:ind w:hanging="1"/>
              <w:jc w:val="right"/>
            </w:pPr>
            <w:r>
              <w:rPr>
                <w:b w:val="0"/>
                <w:i w:val="0"/>
                <w:strike w:val="0"/>
                <w:u w:val="none"/>
              </w:rPr>
              <w:t>10,304,013.70</w:t>
            </w:r>
          </w:p>
        </w:tc>
        <w:tc>
          <w:tcPr>
            <w:tcW w:w="2431" w:type="dxa"/>
            <w:shd w:val="clear" w:color="auto" w:fill="auto"/>
            <w:vAlign w:val="center"/>
          </w:tcPr>
          <w:p>
            <w:pPr>
              <w:ind w:hanging="1"/>
              <w:jc w:val="right"/>
            </w:pPr>
            <w:r>
              <w:rPr>
                <w:rFonts w:hint="eastAsia"/>
                <w:b w:val="0"/>
                <w:i w:val="0"/>
                <w:strike w:val="0"/>
                <w:u w:val="none"/>
              </w:rPr>
              <w:t>5.21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25绵兴02</w:t>
            </w:r>
          </w:p>
        </w:tc>
        <w:tc>
          <w:tcPr>
            <w:tcW w:w="2693" w:type="dxa"/>
            <w:shd w:val="clear" w:color="auto" w:fill="auto"/>
            <w:vAlign w:val="center"/>
          </w:tcPr>
          <w:p>
            <w:pPr>
              <w:ind w:hanging="1"/>
              <w:jc w:val="right"/>
            </w:pPr>
            <w:r>
              <w:rPr>
                <w:b w:val="0"/>
                <w:i w:val="0"/>
                <w:strike w:val="0"/>
                <w:u w:val="none"/>
              </w:rPr>
              <w:t>10,244,315.07</w:t>
            </w:r>
          </w:p>
        </w:tc>
        <w:tc>
          <w:tcPr>
            <w:tcW w:w="2431" w:type="dxa"/>
            <w:shd w:val="clear" w:color="auto" w:fill="auto"/>
            <w:vAlign w:val="center"/>
          </w:tcPr>
          <w:p>
            <w:pPr>
              <w:ind w:hanging="1"/>
              <w:jc w:val="right"/>
            </w:pPr>
            <w:r>
              <w:rPr>
                <w:rFonts w:hint="eastAsia"/>
                <w:b w:val="0"/>
                <w:i w:val="0"/>
                <w:strike w:val="0"/>
                <w:u w:val="none"/>
              </w:rPr>
              <w:t>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25东莞银行CD102</w:t>
            </w:r>
          </w:p>
        </w:tc>
        <w:tc>
          <w:tcPr>
            <w:tcW w:w="2693" w:type="dxa"/>
            <w:shd w:val="clear" w:color="auto" w:fill="auto"/>
            <w:vAlign w:val="center"/>
          </w:tcPr>
          <w:p>
            <w:pPr>
              <w:ind w:hanging="1"/>
              <w:jc w:val="right"/>
            </w:pPr>
            <w:r>
              <w:rPr>
                <w:b w:val="0"/>
                <w:i w:val="0"/>
                <w:strike w:val="0"/>
                <w:u w:val="none"/>
              </w:rPr>
              <w:t>9,940,791.67</w:t>
            </w:r>
          </w:p>
        </w:tc>
        <w:tc>
          <w:tcPr>
            <w:tcW w:w="2431" w:type="dxa"/>
            <w:shd w:val="clear" w:color="auto" w:fill="auto"/>
            <w:vAlign w:val="center"/>
          </w:tcPr>
          <w:p>
            <w:pPr>
              <w:ind w:hanging="1"/>
              <w:jc w:val="right"/>
            </w:pPr>
            <w:r>
              <w:rPr>
                <w:rFonts w:hint="eastAsia"/>
                <w:b w:val="0"/>
                <w:i w:val="0"/>
                <w:strike w:val="0"/>
                <w:u w:val="none"/>
              </w:rPr>
              <w:t>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25秦农农商银行CD165</w:t>
            </w:r>
          </w:p>
        </w:tc>
        <w:tc>
          <w:tcPr>
            <w:tcW w:w="2693" w:type="dxa"/>
            <w:shd w:val="clear" w:color="auto" w:fill="auto"/>
            <w:vAlign w:val="center"/>
          </w:tcPr>
          <w:p>
            <w:pPr>
              <w:ind w:hanging="1"/>
              <w:jc w:val="right"/>
            </w:pPr>
            <w:r>
              <w:rPr>
                <w:b w:val="0"/>
                <w:i w:val="0"/>
                <w:strike w:val="0"/>
                <w:u w:val="none"/>
              </w:rPr>
              <w:t>9,939,249.64</w:t>
            </w:r>
          </w:p>
        </w:tc>
        <w:tc>
          <w:tcPr>
            <w:tcW w:w="2431" w:type="dxa"/>
            <w:shd w:val="clear" w:color="auto" w:fill="auto"/>
            <w:vAlign w:val="center"/>
          </w:tcPr>
          <w:p>
            <w:pPr>
              <w:ind w:hanging="1"/>
              <w:jc w:val="right"/>
            </w:pPr>
            <w:r>
              <w:rPr>
                <w:rFonts w:hint="eastAsia"/>
                <w:b w:val="0"/>
                <w:i w:val="0"/>
                <w:strike w:val="0"/>
                <w:u w:val="none"/>
              </w:rPr>
              <w:t>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25兰州银行CD059</w:t>
            </w:r>
          </w:p>
        </w:tc>
        <w:tc>
          <w:tcPr>
            <w:tcW w:w="2693" w:type="dxa"/>
            <w:shd w:val="clear" w:color="auto" w:fill="auto"/>
            <w:vAlign w:val="center"/>
          </w:tcPr>
          <w:p>
            <w:pPr>
              <w:ind w:hanging="1"/>
              <w:jc w:val="right"/>
            </w:pPr>
            <w:r>
              <w:rPr>
                <w:b w:val="0"/>
                <w:i w:val="0"/>
                <w:strike w:val="0"/>
                <w:u w:val="none"/>
              </w:rPr>
              <w:t>9,924,352.71</w:t>
            </w:r>
          </w:p>
        </w:tc>
        <w:tc>
          <w:tcPr>
            <w:tcW w:w="2431" w:type="dxa"/>
            <w:shd w:val="clear" w:color="auto" w:fill="auto"/>
            <w:vAlign w:val="center"/>
          </w:tcPr>
          <w:p>
            <w:pPr>
              <w:ind w:hanging="1"/>
              <w:jc w:val="right"/>
            </w:pPr>
            <w:r>
              <w:rPr>
                <w:rFonts w:hint="eastAsia"/>
                <w:b w:val="0"/>
                <w:i w:val="0"/>
                <w:strike w:val="0"/>
                <w:u w:val="none"/>
              </w:rPr>
              <w:t>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25贵州银行CD092</w:t>
            </w:r>
          </w:p>
        </w:tc>
        <w:tc>
          <w:tcPr>
            <w:tcW w:w="2693" w:type="dxa"/>
            <w:shd w:val="clear" w:color="auto" w:fill="auto"/>
            <w:vAlign w:val="center"/>
          </w:tcPr>
          <w:p>
            <w:pPr>
              <w:ind w:hanging="1"/>
              <w:jc w:val="right"/>
            </w:pPr>
            <w:r>
              <w:rPr>
                <w:b w:val="0"/>
                <w:i w:val="0"/>
                <w:strike w:val="0"/>
                <w:u w:val="none"/>
              </w:rPr>
              <w:t>9,879,642.33</w:t>
            </w:r>
          </w:p>
        </w:tc>
        <w:tc>
          <w:tcPr>
            <w:tcW w:w="2431" w:type="dxa"/>
            <w:shd w:val="clear" w:color="auto" w:fill="auto"/>
            <w:vAlign w:val="center"/>
          </w:tcPr>
          <w:p>
            <w:pPr>
              <w:ind w:hanging="1"/>
              <w:jc w:val="right"/>
            </w:pPr>
            <w:r>
              <w:rPr>
                <w:rFonts w:hint="eastAsia"/>
                <w:b w:val="0"/>
                <w:i w:val="0"/>
                <w:strike w:val="0"/>
                <w:u w:val="none"/>
              </w:rPr>
              <w:t>4.99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空港06优</w:t>
            </w:r>
          </w:p>
        </w:tc>
        <w:tc>
          <w:tcPr>
            <w:tcW w:w="2693" w:type="dxa"/>
            <w:shd w:val="clear" w:color="auto" w:fill="auto"/>
            <w:vAlign w:val="center"/>
          </w:tcPr>
          <w:p>
            <w:pPr>
              <w:ind w:hanging="1"/>
              <w:jc w:val="right"/>
            </w:pPr>
            <w:r>
              <w:rPr>
                <w:b w:val="0"/>
                <w:i w:val="0"/>
                <w:strike w:val="0"/>
                <w:u w:val="none"/>
              </w:rPr>
              <w:t>9,502,610.49</w:t>
            </w:r>
          </w:p>
        </w:tc>
        <w:tc>
          <w:tcPr>
            <w:tcW w:w="2431" w:type="dxa"/>
            <w:shd w:val="clear" w:color="auto" w:fill="auto"/>
            <w:vAlign w:val="center"/>
          </w:tcPr>
          <w:p>
            <w:pPr>
              <w:ind w:hanging="1"/>
              <w:jc w:val="right"/>
            </w:pPr>
            <w:r>
              <w:rPr>
                <w:rFonts w:hint="eastAsia"/>
                <w:b w:val="0"/>
                <w:i w:val="0"/>
                <w:strike w:val="0"/>
                <w:u w:val="none"/>
              </w:rPr>
              <w:t>4.80</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highlight w:val="none"/>
          <w:lang w:val="en-US" w:eastAsia="zh-CN"/>
        </w:rPr>
        <w:t>无</w:t>
      </w:r>
      <w:r>
        <w:rPr>
          <w:rFonts w:hint="eastAsia" w:asciiTheme="minorEastAsia" w:hAnsiTheme="minorEastAsia" w:eastAsiaTheme="minorEastAsia"/>
          <w:szCs w:val="21"/>
          <w:highlight w:val="none"/>
        </w:rPr>
        <w:t>。</w:t>
      </w:r>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04761B"/>
    <w:rsid w:val="02D671DD"/>
    <w:rsid w:val="1DD13355"/>
    <w:rsid w:val="1F246194"/>
    <w:rsid w:val="21AF23DE"/>
    <w:rsid w:val="250932D9"/>
    <w:rsid w:val="28D60BC3"/>
    <w:rsid w:val="30D863E3"/>
    <w:rsid w:val="35706056"/>
    <w:rsid w:val="35844C1F"/>
    <w:rsid w:val="378A66D0"/>
    <w:rsid w:val="3F2810F3"/>
    <w:rsid w:val="46050EA9"/>
    <w:rsid w:val="49D862C5"/>
    <w:rsid w:val="4B474E5A"/>
    <w:rsid w:val="51E06E0A"/>
    <w:rsid w:val="53167101"/>
    <w:rsid w:val="5B5FA6DC"/>
    <w:rsid w:val="63BE4DA7"/>
    <w:rsid w:val="6CB6511A"/>
    <w:rsid w:val="72A65BBE"/>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177</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2026-01-12T11:18:45Z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8AD7260E6E9144D6B83A30E3D573BB01</vt:lpwstr>
  </property>
</Properties>
</file>