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四川银行定开系列3个月12号净值型理财产品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四川银行定开系列3个月12号净值型理财产品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366,834,900.00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四川银行-四川银行定开系列3个月12号净值型理财产品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10.09</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1,764,456.21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2,216,674.21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367,144,448.35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367,144,448.35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1.1009</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339,479,761.70</w:t>
            </w:r>
          </w:p>
        </w:tc>
        <w:tc>
          <w:tcPr>
            <w:tcW w:w="1749" w:type="dxa"/>
            <w:shd w:val="clear" w:color="auto" w:fill="auto"/>
            <w:vAlign w:val="center"/>
          </w:tcPr>
          <w:p>
            <w:pPr>
              <w:jc w:val="right"/>
            </w:pPr>
            <w:r>
              <w:t>91.58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327,432,294.30</w:t>
            </w:r>
          </w:p>
        </w:tc>
        <w:tc>
          <w:tcPr>
            <w:tcW w:w="1749" w:type="dxa"/>
            <w:shd w:val="clear" w:color="auto" w:fill="auto"/>
            <w:vAlign w:val="center"/>
          </w:tcPr>
          <w:p>
            <w:pPr>
              <w:jc w:val="right"/>
            </w:pPr>
            <w:r>
              <w:t>88.33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12,047,467.40</w:t>
            </w:r>
          </w:p>
        </w:tc>
        <w:tc>
          <w:tcPr>
            <w:tcW w:w="1749" w:type="dxa"/>
            <w:shd w:val="clear" w:color="auto" w:fill="auto"/>
            <w:vAlign w:val="center"/>
          </w:tcPr>
          <w:p>
            <w:pPr>
              <w:jc w:val="right"/>
            </w:pPr>
            <w:r>
              <w:t>3.25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31,217,763.18</w:t>
            </w:r>
          </w:p>
        </w:tc>
        <w:tc>
          <w:tcPr>
            <w:tcW w:w="1749" w:type="dxa"/>
            <w:shd w:val="clear" w:color="auto" w:fill="auto"/>
            <w:vAlign w:val="center"/>
          </w:tcPr>
          <w:p>
            <w:pPr>
              <w:jc w:val="right"/>
            </w:pPr>
            <w:r>
              <w:t>8.42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4,343.17</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370,701,868.05</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25泸发01</w:t>
            </w:r>
          </w:p>
        </w:tc>
        <w:tc>
          <w:tcPr>
            <w:tcW w:w="2693" w:type="dxa"/>
            <w:shd w:val="clear" w:color="auto" w:fill="auto"/>
            <w:vAlign w:val="center"/>
          </w:tcPr>
          <w:p>
            <w:pPr>
              <w:jc w:val="right"/>
            </w:pPr>
            <w:r>
              <w:t>30,375,632.88</w:t>
            </w:r>
          </w:p>
        </w:tc>
        <w:tc>
          <w:tcPr>
            <w:tcW w:w="2431" w:type="dxa"/>
            <w:shd w:val="clear" w:color="auto" w:fill="auto"/>
            <w:vAlign w:val="center"/>
          </w:tcPr>
          <w:p>
            <w:pPr>
              <w:jc w:val="right"/>
            </w:pPr>
            <w:bookmarkStart w:id="3" w:name="OLE_LINK6"/>
            <w:bookmarkEnd w:id="3"/>
            <w:bookmarkStart w:id="4" w:name="OLE_LINK5"/>
            <w:bookmarkEnd w:id="4"/>
            <w:r>
              <w:rPr>
                <w:rFonts w:hint="eastAsia"/>
              </w:rPr>
              <w:t>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21,361,660.27</w:t>
            </w:r>
          </w:p>
        </w:tc>
        <w:tc>
          <w:tcPr>
            <w:tcW w:w="2431" w:type="dxa"/>
            <w:shd w:val="clear" w:color="auto" w:fill="auto"/>
            <w:vAlign w:val="center"/>
          </w:tcPr>
          <w:p>
            <w:pPr>
              <w:ind w:hanging="1"/>
              <w:jc w:val="right"/>
            </w:pPr>
            <w:r>
              <w:rPr>
                <w:rFonts w:hint="eastAsia"/>
                <w:b w:val="0"/>
                <w:i w:val="0"/>
                <w:strike w:val="0"/>
                <w:u w:val="none"/>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24绵阳投资MTN001B</w:t>
            </w:r>
          </w:p>
        </w:tc>
        <w:tc>
          <w:tcPr>
            <w:tcW w:w="2693" w:type="dxa"/>
            <w:shd w:val="clear" w:color="auto" w:fill="auto"/>
            <w:vAlign w:val="center"/>
          </w:tcPr>
          <w:p>
            <w:pPr>
              <w:ind w:hanging="1"/>
              <w:jc w:val="right"/>
            </w:pPr>
            <w:r>
              <w:rPr>
                <w:b w:val="0"/>
                <w:i w:val="0"/>
                <w:strike w:val="0"/>
                <w:u w:val="none"/>
              </w:rPr>
              <w:t>21,171,139.73</w:t>
            </w:r>
          </w:p>
        </w:tc>
        <w:tc>
          <w:tcPr>
            <w:tcW w:w="2431" w:type="dxa"/>
            <w:shd w:val="clear" w:color="auto" w:fill="auto"/>
            <w:vAlign w:val="center"/>
          </w:tcPr>
          <w:p>
            <w:pPr>
              <w:ind w:hanging="1"/>
              <w:jc w:val="right"/>
            </w:pPr>
            <w:r>
              <w:rPr>
                <w:rFonts w:hint="eastAsia"/>
                <w:b w:val="0"/>
                <w:i w:val="0"/>
                <w:strike w:val="0"/>
                <w:u w:val="none"/>
              </w:rPr>
              <w:t>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23达州02</w:t>
            </w:r>
          </w:p>
        </w:tc>
        <w:tc>
          <w:tcPr>
            <w:tcW w:w="2693" w:type="dxa"/>
            <w:shd w:val="clear" w:color="auto" w:fill="auto"/>
            <w:vAlign w:val="center"/>
          </w:tcPr>
          <w:p>
            <w:pPr>
              <w:ind w:hanging="1"/>
              <w:jc w:val="right"/>
            </w:pPr>
            <w:r>
              <w:rPr>
                <w:b w:val="0"/>
                <w:i w:val="0"/>
                <w:strike w:val="0"/>
                <w:u w:val="none"/>
              </w:rPr>
              <w:t>20,958,219.18</w:t>
            </w:r>
          </w:p>
        </w:tc>
        <w:tc>
          <w:tcPr>
            <w:tcW w:w="2431" w:type="dxa"/>
            <w:shd w:val="clear" w:color="auto" w:fill="auto"/>
            <w:vAlign w:val="center"/>
          </w:tcPr>
          <w:p>
            <w:pPr>
              <w:ind w:hanging="1"/>
              <w:jc w:val="right"/>
            </w:pPr>
            <w:r>
              <w:rPr>
                <w:rFonts w:hint="eastAsia"/>
                <w:b w:val="0"/>
                <w:i w:val="0"/>
                <w:strike w:val="0"/>
                <w:u w:val="none"/>
              </w:rPr>
              <w:t>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25内桥01</w:t>
            </w:r>
          </w:p>
        </w:tc>
        <w:tc>
          <w:tcPr>
            <w:tcW w:w="2693" w:type="dxa"/>
            <w:shd w:val="clear" w:color="auto" w:fill="auto"/>
            <w:vAlign w:val="center"/>
          </w:tcPr>
          <w:p>
            <w:pPr>
              <w:ind w:hanging="1"/>
              <w:jc w:val="right"/>
            </w:pPr>
            <w:r>
              <w:rPr>
                <w:b w:val="0"/>
                <w:i w:val="0"/>
                <w:strike w:val="0"/>
                <w:u w:val="none"/>
              </w:rPr>
              <w:t>20,564,328.77</w:t>
            </w:r>
          </w:p>
        </w:tc>
        <w:tc>
          <w:tcPr>
            <w:tcW w:w="2431" w:type="dxa"/>
            <w:shd w:val="clear" w:color="auto" w:fill="auto"/>
            <w:vAlign w:val="center"/>
          </w:tcPr>
          <w:p>
            <w:pPr>
              <w:ind w:hanging="1"/>
              <w:jc w:val="right"/>
            </w:pPr>
            <w:r>
              <w:rPr>
                <w:rFonts w:hint="eastAsia"/>
                <w:b w:val="0"/>
                <w:i w:val="0"/>
                <w:strike w:val="0"/>
                <w:u w:val="none"/>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24香发01</w:t>
            </w:r>
          </w:p>
        </w:tc>
        <w:tc>
          <w:tcPr>
            <w:tcW w:w="2693" w:type="dxa"/>
            <w:shd w:val="clear" w:color="auto" w:fill="auto"/>
            <w:vAlign w:val="center"/>
          </w:tcPr>
          <w:p>
            <w:pPr>
              <w:ind w:hanging="1"/>
              <w:jc w:val="right"/>
            </w:pPr>
            <w:r>
              <w:rPr>
                <w:b w:val="0"/>
                <w:i w:val="0"/>
                <w:strike w:val="0"/>
                <w:u w:val="none"/>
              </w:rPr>
              <w:t>20,237,498.63</w:t>
            </w:r>
          </w:p>
        </w:tc>
        <w:tc>
          <w:tcPr>
            <w:tcW w:w="2431" w:type="dxa"/>
            <w:shd w:val="clear" w:color="auto" w:fill="auto"/>
            <w:vAlign w:val="center"/>
          </w:tcPr>
          <w:p>
            <w:pPr>
              <w:ind w:hanging="1"/>
              <w:jc w:val="right"/>
            </w:pPr>
            <w:r>
              <w:rPr>
                <w:rFonts w:hint="eastAsia"/>
                <w:b w:val="0"/>
                <w:i w:val="0"/>
                <w:strike w:val="0"/>
                <w:u w:val="none"/>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25自贡高新MTN001</w:t>
            </w:r>
          </w:p>
        </w:tc>
        <w:tc>
          <w:tcPr>
            <w:tcW w:w="2693" w:type="dxa"/>
            <w:shd w:val="clear" w:color="auto" w:fill="auto"/>
            <w:vAlign w:val="center"/>
          </w:tcPr>
          <w:p>
            <w:pPr>
              <w:ind w:hanging="1"/>
              <w:jc w:val="right"/>
            </w:pPr>
            <w:r>
              <w:rPr>
                <w:b w:val="0"/>
                <w:i w:val="0"/>
                <w:strike w:val="0"/>
                <w:u w:val="none"/>
              </w:rPr>
              <w:t>19,912,438.36</w:t>
            </w:r>
          </w:p>
        </w:tc>
        <w:tc>
          <w:tcPr>
            <w:tcW w:w="2431" w:type="dxa"/>
            <w:shd w:val="clear" w:color="auto" w:fill="auto"/>
            <w:vAlign w:val="center"/>
          </w:tcPr>
          <w:p>
            <w:pPr>
              <w:ind w:hanging="1"/>
              <w:jc w:val="right"/>
            </w:pPr>
            <w:r>
              <w:rPr>
                <w:rFonts w:hint="eastAsia"/>
                <w:b w:val="0"/>
                <w:i w:val="0"/>
                <w:strike w:val="0"/>
                <w:u w:val="none"/>
              </w:rPr>
              <w:t>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25自贡高新MTN002</w:t>
            </w:r>
          </w:p>
        </w:tc>
        <w:tc>
          <w:tcPr>
            <w:tcW w:w="2693" w:type="dxa"/>
            <w:shd w:val="clear" w:color="auto" w:fill="auto"/>
            <w:vAlign w:val="center"/>
          </w:tcPr>
          <w:p>
            <w:pPr>
              <w:ind w:hanging="1"/>
              <w:jc w:val="right"/>
            </w:pPr>
            <w:r>
              <w:rPr>
                <w:b w:val="0"/>
                <w:i w:val="0"/>
                <w:strike w:val="0"/>
                <w:u w:val="none"/>
              </w:rPr>
              <w:t>19,901,232.88</w:t>
            </w:r>
          </w:p>
        </w:tc>
        <w:tc>
          <w:tcPr>
            <w:tcW w:w="2431" w:type="dxa"/>
            <w:shd w:val="clear" w:color="auto" w:fill="auto"/>
            <w:vAlign w:val="center"/>
          </w:tcPr>
          <w:p>
            <w:pPr>
              <w:ind w:hanging="1"/>
              <w:jc w:val="right"/>
            </w:pPr>
            <w:r>
              <w:rPr>
                <w:rFonts w:hint="eastAsia"/>
                <w:b w:val="0"/>
                <w:i w:val="0"/>
                <w:strike w:val="0"/>
                <w:u w:val="none"/>
              </w:rPr>
              <w:t>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25东莞农村商业银行CD068</w:t>
            </w:r>
          </w:p>
        </w:tc>
        <w:tc>
          <w:tcPr>
            <w:tcW w:w="2693" w:type="dxa"/>
            <w:shd w:val="clear" w:color="auto" w:fill="auto"/>
            <w:vAlign w:val="center"/>
          </w:tcPr>
          <w:p>
            <w:pPr>
              <w:ind w:hanging="1"/>
              <w:jc w:val="right"/>
            </w:pPr>
            <w:r>
              <w:rPr>
                <w:b w:val="0"/>
                <w:i w:val="0"/>
                <w:strike w:val="0"/>
                <w:u w:val="none"/>
              </w:rPr>
              <w:t>19,881,583.34</w:t>
            </w:r>
          </w:p>
        </w:tc>
        <w:tc>
          <w:tcPr>
            <w:tcW w:w="2431" w:type="dxa"/>
            <w:shd w:val="clear" w:color="auto" w:fill="auto"/>
            <w:vAlign w:val="center"/>
          </w:tcPr>
          <w:p>
            <w:pPr>
              <w:ind w:hanging="1"/>
              <w:jc w:val="right"/>
            </w:pPr>
            <w:r>
              <w:rPr>
                <w:rFonts w:hint="eastAsia"/>
                <w:b w:val="0"/>
                <w:i w:val="0"/>
                <w:strike w:val="0"/>
                <w:u w:val="none"/>
              </w:rPr>
              <w:t>5.42</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51E06E0A"/>
    <w:rsid w:val="53167101"/>
    <w:rsid w:val="5B5FA6DC"/>
    <w:rsid w:val="63BE4DA7"/>
    <w:rsid w:val="6CB6511A"/>
    <w:rsid w:val="72A65BBE"/>
    <w:rsid w:val="7DA20C2C"/>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187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2026-01-12T07:04:53Z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828F818F4A904CE4AC83324AF5AF71BD</vt:lpwstr>
  </property>
</Properties>
</file>